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720" w:rsidRDefault="0047098B">
      <w:r>
        <w:rPr>
          <w:noProof/>
          <w:color w:val="0000FF"/>
        </w:rPr>
        <w:drawing>
          <wp:inline distT="0" distB="0" distL="0" distR="0">
            <wp:extent cx="5760720" cy="1156005"/>
            <wp:effectExtent l="19050" t="0" r="0" b="0"/>
            <wp:docPr id="12" name="obrázek 12" descr="https://rotterdam.czechcentres.cz/nl/img/http/czechcentres.cz/rotterdam/partners/690046_592995_hague_cz.png/48cb2509b2fd48388172e081d075fed7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otterdam.czechcentres.cz/nl/img/http/czechcentres.cz/rotterdam/partners/690046_592995_hague_cz.png/48cb2509b2fd48388172e081d075fed7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56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098B" w:rsidRDefault="0047098B"/>
    <w:p w:rsidR="0047098B" w:rsidRPr="008E69FF" w:rsidRDefault="0047098B">
      <w:pPr>
        <w:rPr>
          <w:sz w:val="36"/>
          <w:szCs w:val="36"/>
        </w:rPr>
      </w:pPr>
      <w:r w:rsidRPr="008E69FF">
        <w:rPr>
          <w:sz w:val="36"/>
          <w:szCs w:val="36"/>
        </w:rPr>
        <w:t>TSJECHISCH CENTRUM ROTTERDAM</w:t>
      </w:r>
      <w:r w:rsidRPr="008E69FF">
        <w:rPr>
          <w:sz w:val="36"/>
          <w:szCs w:val="36"/>
        </w:rPr>
        <w:br/>
      </w:r>
      <w:proofErr w:type="spellStart"/>
      <w:r w:rsidRPr="008E69FF">
        <w:rPr>
          <w:sz w:val="36"/>
          <w:szCs w:val="36"/>
        </w:rPr>
        <w:t>Westersingel</w:t>
      </w:r>
      <w:proofErr w:type="spellEnd"/>
      <w:r w:rsidRPr="008E69FF">
        <w:rPr>
          <w:sz w:val="36"/>
          <w:szCs w:val="36"/>
        </w:rPr>
        <w:t xml:space="preserve"> 9</w:t>
      </w:r>
      <w:r w:rsidRPr="008E69FF">
        <w:rPr>
          <w:sz w:val="36"/>
          <w:szCs w:val="36"/>
        </w:rPr>
        <w:br/>
        <w:t xml:space="preserve">3014 GM Rotterdam </w:t>
      </w:r>
    </w:p>
    <w:p w:rsidR="0047098B" w:rsidRDefault="0047098B"/>
    <w:tbl>
      <w:tblPr>
        <w:tblpPr w:leftFromText="32" w:rightFromText="32" w:vertAnchor="text"/>
        <w:tblW w:w="0" w:type="auto"/>
        <w:tblCellMar>
          <w:left w:w="0" w:type="dxa"/>
          <w:right w:w="0" w:type="dxa"/>
        </w:tblCellMar>
        <w:tblLook w:val="04A0"/>
      </w:tblPr>
      <w:tblGrid>
        <w:gridCol w:w="8684"/>
      </w:tblGrid>
      <w:tr w:rsidR="0047098B" w:rsidTr="0047098B">
        <w:tc>
          <w:tcPr>
            <w:tcW w:w="0" w:type="auto"/>
            <w:tcMar>
              <w:top w:w="0" w:type="dxa"/>
              <w:left w:w="97" w:type="dxa"/>
              <w:bottom w:w="97" w:type="dxa"/>
              <w:right w:w="97" w:type="dxa"/>
            </w:tcMar>
            <w:hideMark/>
          </w:tcPr>
          <w:p w:rsidR="0047098B" w:rsidRDefault="0047098B" w:rsidP="00325C7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noProof/>
                <w:color w:val="0000FF"/>
              </w:rPr>
              <w:drawing>
                <wp:inline distT="0" distB="0" distL="0" distR="0">
                  <wp:extent cx="5370195" cy="3023235"/>
                  <wp:effectExtent l="19050" t="0" r="1905" b="0"/>
                  <wp:docPr id="7" name="obrázek 7" descr="https://mcusercontent.com/98bdbed274e30838a0973e14a/images/30bb763c-3b73-a881-4ff8-6954aea3c7bc.jpg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cusercontent.com/98bdbed274e30838a0973e14a/images/30bb763c-3b73-a881-4ff8-6954aea3c7b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0195" cy="30232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098B" w:rsidTr="0047098B">
        <w:tc>
          <w:tcPr>
            <w:tcW w:w="6061" w:type="dxa"/>
            <w:tcMar>
              <w:top w:w="0" w:type="dxa"/>
              <w:left w:w="97" w:type="dxa"/>
              <w:bottom w:w="0" w:type="dxa"/>
              <w:right w:w="97" w:type="dxa"/>
            </w:tcMar>
            <w:hideMark/>
          </w:tcPr>
          <w:p w:rsidR="0047098B" w:rsidRPr="007A48C7" w:rsidRDefault="0047098B" w:rsidP="00325C70">
            <w:pPr>
              <w:spacing w:before="107" w:after="107" w:line="360" w:lineRule="auto"/>
              <w:rPr>
                <w:rFonts w:ascii="Arial" w:hAnsi="Arial" w:cs="Arial"/>
                <w:color w:val="757575"/>
              </w:rPr>
            </w:pPr>
            <w:r w:rsidRPr="007A48C7">
              <w:rPr>
                <w:rStyle w:val="Siln"/>
                <w:rFonts w:ascii="Arial" w:hAnsi="Arial" w:cs="Arial"/>
                <w:color w:val="FF0000"/>
              </w:rPr>
              <w:t>SCHILDERIJEN VAN VÁCLAV VACULOVIČ BRENGEN LICHT NAAR UTRECHTSE KERK</w:t>
            </w:r>
          </w:p>
          <w:p w:rsidR="0047098B" w:rsidRPr="007A48C7" w:rsidRDefault="0047098B" w:rsidP="00325C70">
            <w:pPr>
              <w:spacing w:before="107" w:after="107" w:line="360" w:lineRule="auto"/>
              <w:rPr>
                <w:rFonts w:ascii="Arial" w:hAnsi="Arial" w:cs="Arial"/>
                <w:color w:val="757575"/>
              </w:rPr>
            </w:pPr>
            <w:r w:rsidRPr="007A48C7">
              <w:rPr>
                <w:rStyle w:val="Siln"/>
                <w:rFonts w:ascii="Arial" w:hAnsi="Arial" w:cs="Arial"/>
                <w:color w:val="000000"/>
              </w:rPr>
              <w:t xml:space="preserve">Václav Vaculovič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is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schilder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muzikant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uit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Kroměříž.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Zijn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grotendeels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abstracte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schilderijen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hebben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een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spirituele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invalshoek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. De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tentoonstelling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in de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moderne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Triumfatorkerk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van Utrecht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heeft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als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titel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Bloemen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van de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nacht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is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tot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stand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gekomen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in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samenwerking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tussen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de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kunstenaar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en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r w:rsidRPr="007A48C7">
              <w:rPr>
                <w:rStyle w:val="Siln"/>
                <w:rFonts w:ascii="Arial" w:hAnsi="Arial" w:cs="Arial"/>
                <w:color w:val="000000"/>
              </w:rPr>
              <w:t>Ivo Binder</w:t>
            </w:r>
            <w:r w:rsidRPr="007A48C7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conservator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van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het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Kunstmuseum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Olomouc. </w:t>
            </w:r>
          </w:p>
          <w:p w:rsidR="0047098B" w:rsidRPr="007A48C7" w:rsidRDefault="0047098B" w:rsidP="00325C70">
            <w:pPr>
              <w:numPr>
                <w:ilvl w:val="0"/>
                <w:numId w:val="1"/>
              </w:numPr>
              <w:spacing w:before="107" w:after="107" w:line="360" w:lineRule="auto"/>
              <w:rPr>
                <w:rFonts w:ascii="Arial" w:hAnsi="Arial" w:cs="Arial"/>
                <w:color w:val="757575"/>
              </w:rPr>
            </w:pPr>
            <w:hyperlink r:id="rId9" w:tgtFrame="_blank" w:history="1"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Opening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 - 29 </w:t>
              </w:r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oktober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 </w:t>
              </w:r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om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 17:00 </w:t>
              </w:r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uur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 in </w:t>
              </w:r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Triumfatorkerk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, </w:t>
              </w:r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Marco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 </w:t>
              </w:r>
              <w:proofErr w:type="spellStart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>Pololaan</w:t>
              </w:r>
              <w:proofErr w:type="spellEnd"/>
              <w:r w:rsidRPr="007A48C7">
                <w:rPr>
                  <w:rStyle w:val="Hypertextovodkaz"/>
                  <w:rFonts w:ascii="Arial" w:hAnsi="Arial" w:cs="Arial"/>
                  <w:color w:val="0000FF"/>
                </w:rPr>
                <w:t xml:space="preserve"> 185, Utrecht </w:t>
              </w:r>
            </w:hyperlink>
          </w:p>
          <w:p w:rsidR="0047098B" w:rsidRDefault="0047098B" w:rsidP="00325C70">
            <w:pPr>
              <w:numPr>
                <w:ilvl w:val="0"/>
                <w:numId w:val="1"/>
              </w:numPr>
              <w:spacing w:before="107" w:after="107" w:line="360" w:lineRule="auto"/>
              <w:rPr>
                <w:rFonts w:ascii="Helvetica" w:hAnsi="Helvetica" w:cs="Helvetica"/>
                <w:color w:val="757575"/>
                <w:sz w:val="17"/>
                <w:szCs w:val="17"/>
              </w:rPr>
            </w:pPr>
            <w:r w:rsidRPr="007A48C7">
              <w:rPr>
                <w:rFonts w:ascii="Arial" w:hAnsi="Arial" w:cs="Arial"/>
                <w:color w:val="000000"/>
              </w:rPr>
              <w:t xml:space="preserve">De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tentoonstelling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7A48C7">
              <w:rPr>
                <w:rFonts w:ascii="Arial" w:hAnsi="Arial" w:cs="Arial"/>
                <w:color w:val="000000"/>
              </w:rPr>
              <w:t>blijft</w:t>
            </w:r>
            <w:proofErr w:type="spellEnd"/>
            <w:r w:rsidRPr="007A48C7">
              <w:rPr>
                <w:rFonts w:ascii="Arial" w:hAnsi="Arial" w:cs="Arial"/>
                <w:color w:val="000000"/>
              </w:rPr>
              <w:t xml:space="preserve"> open</w:t>
            </w:r>
            <w:r w:rsidRPr="007A48C7">
              <w:rPr>
                <w:rStyle w:val="Siln"/>
                <w:rFonts w:ascii="Arial" w:hAnsi="Arial" w:cs="Arial"/>
                <w:color w:val="000000"/>
              </w:rPr>
              <w:t xml:space="preserve"> t/m 8 </w:t>
            </w:r>
            <w:proofErr w:type="spellStart"/>
            <w:r w:rsidRPr="007A48C7">
              <w:rPr>
                <w:rStyle w:val="Siln"/>
                <w:rFonts w:ascii="Arial" w:hAnsi="Arial" w:cs="Arial"/>
                <w:color w:val="000000"/>
              </w:rPr>
              <w:t>november</w:t>
            </w:r>
            <w:proofErr w:type="spellEnd"/>
            <w:r w:rsidRPr="007A48C7">
              <w:rPr>
                <w:rStyle w:val="Siln"/>
                <w:rFonts w:ascii="Arial" w:hAnsi="Arial" w:cs="Arial"/>
                <w:color w:val="000000"/>
              </w:rPr>
              <w:t xml:space="preserve"> 2024</w:t>
            </w:r>
          </w:p>
        </w:tc>
      </w:tr>
    </w:tbl>
    <w:p w:rsidR="0047098B" w:rsidRDefault="0047098B"/>
    <w:sectPr w:rsidR="0047098B" w:rsidSect="0096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3CF3"/>
    <w:multiLevelType w:val="multilevel"/>
    <w:tmpl w:val="FE3E1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7098B"/>
    <w:rsid w:val="00080E64"/>
    <w:rsid w:val="00403FCC"/>
    <w:rsid w:val="00466E2A"/>
    <w:rsid w:val="0047098B"/>
    <w:rsid w:val="004B7E09"/>
    <w:rsid w:val="00653DC9"/>
    <w:rsid w:val="006B6B58"/>
    <w:rsid w:val="00790864"/>
    <w:rsid w:val="007A48C7"/>
    <w:rsid w:val="00837CD8"/>
    <w:rsid w:val="00852E84"/>
    <w:rsid w:val="008E69FF"/>
    <w:rsid w:val="00964720"/>
    <w:rsid w:val="00996947"/>
    <w:rsid w:val="00F2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098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47098B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7098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98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98B"/>
    <w:rPr>
      <w:rFonts w:ascii="Tahoma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czechcentres.us3.list-manage.com/track/click?u=98bdbed274e30838a0973e14a&amp;id=8f82798639&amp;e=11f0b4d7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www.mzv.cz/hague/en/index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zechcentres.us3.list-manage.com/track/click?u=98bdbed274e30838a0973e14a&amp;id=1caf73e553&amp;e=11f0b4d7dd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3</cp:revision>
  <dcterms:created xsi:type="dcterms:W3CDTF">2024-10-02T17:18:00Z</dcterms:created>
  <dcterms:modified xsi:type="dcterms:W3CDTF">2024-10-02T17:38:00Z</dcterms:modified>
</cp:coreProperties>
</file>